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Klimapolitikk på vent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Etter 10 år i dvale så det en stund ut til at kvoteprisen i EUs klimakvotesystem var i ferd med å reise seg. Så kom korona.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Resultatet så langt ser ut til å bli at kvoteprisen, på samme måte som under krisen i 2008, faller som følge av at lavere økonomisk aktivitet gir lavere etterspørsel etter utslippstillatelser. Under kriser, og fravær av gode reguleringsmekanismer i kvotemarkedet, vil kvoteprisen typisk være lav i krisetider som følge av at etterspørselen etter utslippstillatelser får seg en knekk. Det gjør at viktige omstillinger til et fornybart samfunn blir utsatt. Når verden skal vende tilbake til normalen etter korona vil man merke konsekvensene av at EU har satt klimapolitikken på vent gjennom krisen.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Halvparten av Norges klimapolitikk er overlatt til kvotemarkedet. I stedet for å sette egne klimamål, stille politikere til ansvar, og sette inn tiltak som kan få ned norske klimagassutslipp i kvotepliktig sektor, har vi overlatt det hele til EU. Det vil i praksis si at norske politikere er satt til å tvinne tommeltotter mens vi venter på at kvoteprisen blir høy nok til at det blir økonomisk lønnsomt for forurensere i kvotepliktig sektor å kutte i utslippene sine.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EUs mål om europeisk kostnadseffektivitet i klimapolitikken innebærer at utslippskuttene skal tas der man får mest klimakutt for pengene. Prinsippet høres i utgangspunktet ikke dumt ut. Konsekvensen av å flytte klimapolitikk opp på et europeisk nivå på denne måten er imidlertid at Norge, som følge av at vår industri driver mer karbonintensivt enn f.eks. polske kullprodusenter, slipper å måtte ta innenlandske kutt. Når kvotemarkedet i tillegg aldri ser ut til å begynne å fungere får vi det verste fra alle verdener.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Koronakrisen burde bli en vekker for Norge. Vi har allerede kastet bort 12 år på å vente på at kvotemarkedet skal begynne å gi oss klimakutt. Korona kan trigge en ny periode med venting. Det har vi ikke tid til. Vi kunne utrettet mer om vi tok klimapolitikken ned på et nasjonalt nivå og krevde kutt i egne klimagassutslipp – over hele fjøla, og ikke bare i den ikke-kvotepliktige sektoren.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Fp4uTv1Z/rkWfojOoviXrXeEg==">AMUW2mXGt9oqnR72xhUY4VI3iOQylewFfrittV/bZGrMHWdW/1eGL54hHIvfghhdarMwhZbWGs4IF6h1DNfaghNGdoOzBw5AaPcey9ahYCvbKAj++olBI5E=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